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91" w:rsidRPr="007B6491" w:rsidRDefault="007B6491" w:rsidP="007B6491">
      <w:pPr>
        <w:spacing w:after="234" w:line="240" w:lineRule="atLeast"/>
        <w:outlineLvl w:val="0"/>
        <w:rPr>
          <w:rFonts w:ascii="Tahoma" w:eastAsia="Times New Roman" w:hAnsi="Tahoma" w:cs="Tahoma"/>
          <w:color w:val="FF770F"/>
          <w:kern w:val="36"/>
          <w:sz w:val="32"/>
          <w:szCs w:val="32"/>
          <w:lang w:eastAsia="ru-RU"/>
        </w:rPr>
      </w:pPr>
      <w:r w:rsidRPr="007B6491">
        <w:rPr>
          <w:rFonts w:ascii="Tahoma" w:eastAsia="Times New Roman" w:hAnsi="Tahoma" w:cs="Tahoma"/>
          <w:color w:val="FF770F"/>
          <w:kern w:val="36"/>
          <w:sz w:val="32"/>
          <w:szCs w:val="32"/>
          <w:lang w:eastAsia="ru-RU"/>
        </w:rPr>
        <w:t>Десять советов по решению конфликтов в команде</w:t>
      </w:r>
    </w:p>
    <w:p w:rsidR="007B6491" w:rsidRPr="007B6491" w:rsidRDefault="007B6491" w:rsidP="007B6491">
      <w:pPr>
        <w:spacing w:line="240" w:lineRule="auto"/>
        <w:outlineLvl w:val="2"/>
        <w:rPr>
          <w:rFonts w:ascii="Tahoma" w:eastAsia="Times New Roman" w:hAnsi="Tahoma" w:cs="Tahoma"/>
          <w:color w:val="FF770F"/>
          <w:sz w:val="30"/>
          <w:szCs w:val="30"/>
          <w:lang w:eastAsia="ru-RU"/>
        </w:rPr>
      </w:pPr>
      <w:r w:rsidRPr="007B6491">
        <w:rPr>
          <w:rFonts w:ascii="Tahoma" w:eastAsia="Times New Roman" w:hAnsi="Tahoma" w:cs="Tahoma"/>
          <w:color w:val="FF770F"/>
          <w:sz w:val="30"/>
          <w:szCs w:val="30"/>
          <w:lang w:eastAsia="ru-RU"/>
        </w:rPr>
        <w:t xml:space="preserve">07.10.2011 </w:t>
      </w:r>
    </w:p>
    <w:p w:rsidR="007B6491" w:rsidRPr="007B6491" w:rsidRDefault="007B6491" w:rsidP="007B6491">
      <w:pPr>
        <w:shd w:val="clear" w:color="auto" w:fill="FFF6E0"/>
        <w:spacing w:after="167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C2C2C"/>
          <w:sz w:val="19"/>
          <w:szCs w:val="19"/>
          <w:lang w:eastAsia="ru-RU"/>
        </w:rPr>
        <w:drawing>
          <wp:inline distT="0" distB="0" distL="0" distR="0">
            <wp:extent cx="1329055" cy="1052830"/>
            <wp:effectExtent l="19050" t="0" r="4445" b="0"/>
            <wp:docPr id="1" name="Рисунок 1" descr="Десять советов по решению конфликтов в коман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сять советов по решению конфликтов в команд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491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 xml:space="preserve">Конфликты на работе неизбежны. Чтобы угомонить разбушевавшиеся характеры, достаточно применить простые правила. Вот десять способов, как приструнить буйных и погасить накал страстей в офисе. </w:t>
      </w:r>
    </w:p>
    <w:p w:rsidR="007B6491" w:rsidRPr="007B6491" w:rsidRDefault="007B6491" w:rsidP="007B6491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Когда личная обида и карьерные амбиции смешиваются в единое целое, ждите беды. Замороженные конфликты еще опаснее, потому что однажды эта бомба подорвет ваш бизнес. Хотите быстро и с умом гасить офисные войны? Вот советы от участницы Сообщества и консультанта по командному менеджменту </w:t>
      </w:r>
      <w:hyperlink r:id="rId5" w:tgtFrame="_blank" w:history="1">
        <w:r w:rsidRPr="007B6491">
          <w:rPr>
            <w:rFonts w:ascii="Tahoma" w:eastAsia="Times New Roman" w:hAnsi="Tahoma" w:cs="Tahoma"/>
            <w:b/>
            <w:bCs/>
            <w:color w:val="2A327A"/>
            <w:sz w:val="19"/>
            <w:u w:val="single"/>
            <w:lang w:eastAsia="ru-RU"/>
          </w:rPr>
          <w:t>Галины Сартан</w:t>
        </w:r>
      </w:hyperlink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Знаете способы лучше? Дополняйте в комментариях.</w:t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>1. Определите, какие цели в конфликте преследуют конфликтующие</w:t>
      </w: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Зачем им надо конфликтовать? Нуждаются ли они в вашей помощи или могут решить конфликт самостоятельно.</w:t>
      </w:r>
    </w:p>
    <w:p w:rsidR="007B6491" w:rsidRPr="007B6491" w:rsidRDefault="007B6491" w:rsidP="007B6491">
      <w:pPr>
        <w:spacing w:after="288" w:line="240" w:lineRule="auto"/>
        <w:jc w:val="center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C2C2C"/>
          <w:sz w:val="19"/>
          <w:szCs w:val="19"/>
          <w:lang w:eastAsia="ru-RU"/>
        </w:rPr>
        <w:drawing>
          <wp:inline distT="0" distB="0" distL="0" distR="0">
            <wp:extent cx="4083050" cy="2158365"/>
            <wp:effectExtent l="19050" t="0" r="0" b="0"/>
            <wp:docPr id="2" name="Рисунок 2" descr="http://www.e-xecutive.ru/images/Shenaev/business-mentoring-s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xecutive.ru/images/Shenaev/business-mentoring-ses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>2. Никогда не принимайте решение за участников конфликта</w:t>
      </w: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Вы рискуете принять непопулярное решение, и тогда конфликтующие объединятся против вас.</w:t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>3. Не выслушивайте отдельно конфликтующие стороны</w:t>
      </w: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Сводите их вместе и только тогда получайте информацию. В противном случае каждая из конфликтующих сторон будет думать, что другая привлекла вас на свою сторону. И, как следствие, конфликт будет разгораться.</w:t>
      </w:r>
    </w:p>
    <w:p w:rsidR="007B6491" w:rsidRPr="007B6491" w:rsidRDefault="007B6491" w:rsidP="007B6491">
      <w:pPr>
        <w:spacing w:after="288" w:line="240" w:lineRule="auto"/>
        <w:jc w:val="center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C2C2C"/>
          <w:sz w:val="19"/>
          <w:szCs w:val="19"/>
          <w:lang w:eastAsia="ru-RU"/>
        </w:rPr>
        <w:drawing>
          <wp:inline distT="0" distB="0" distL="0" distR="0">
            <wp:extent cx="3041015" cy="2392045"/>
            <wp:effectExtent l="19050" t="0" r="6985" b="0"/>
            <wp:docPr id="3" name="Рисунок 3" descr="http://www.e-xecutive.ru/images/Shenaev/Conflic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xecutive.ru/images/Shenaev/Conflict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lastRenderedPageBreak/>
        <w:t xml:space="preserve">4. </w:t>
      </w:r>
      <w:proofErr w:type="gramStart"/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>Переводите конфликтующих от эмоций к логике</w:t>
      </w: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</w:t>
      </w:r>
      <w:proofErr w:type="gramEnd"/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Не допускайте личностных, обидных высказываний друг о друге.</w:t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>5. Переводите участников конфликта от общих суждений к более конкретным фактам</w:t>
      </w: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Задавайте уточняющие вопросы. Это поможет им более полно понять ситуацию и уйти от излишних эмоций.</w:t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 xml:space="preserve">6. Задавайте вопросы для выяснения мотива каждого из </w:t>
      </w:r>
      <w:proofErr w:type="gramStart"/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>конфликтующих</w:t>
      </w:r>
      <w:proofErr w:type="gramEnd"/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. Когда вы поймете мотивы, вы найдете пути решения конфликта. Пользуйтесь техникой «Пять почему». На каждый ответ </w:t>
      </w:r>
      <w:proofErr w:type="gramStart"/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конфликтующих</w:t>
      </w:r>
      <w:proofErr w:type="gramEnd"/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задавайте следующий вопрос «Почему?». Таких вопросов должно быть пять.</w:t>
      </w:r>
    </w:p>
    <w:p w:rsidR="007B6491" w:rsidRPr="007B6491" w:rsidRDefault="007B6491" w:rsidP="007B6491">
      <w:pPr>
        <w:spacing w:after="288" w:line="240" w:lineRule="auto"/>
        <w:jc w:val="center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C2C2C"/>
          <w:sz w:val="19"/>
          <w:szCs w:val="19"/>
          <w:lang w:eastAsia="ru-RU"/>
        </w:rPr>
        <w:drawing>
          <wp:inline distT="0" distB="0" distL="0" distR="0">
            <wp:extent cx="4083050" cy="2392045"/>
            <wp:effectExtent l="19050" t="0" r="0" b="0"/>
            <wp:docPr id="4" name="Рисунок 4" descr="http://www.e-xecutive.ru/images/Shenaev/ask-questions-bob-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xecutive.ru/images/Shenaev/ask-questions-bob-smi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>7. Уводите конфликтующих от спора по поводу деятельности к выводам по поводу ценностей</w:t>
      </w: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Вам важно не то, что каждый из них делал в конфликте, а то, как это повлияло или повлияет на ваш отдел/других сотрудников/компанию.</w:t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 xml:space="preserve">8. Передавайте </w:t>
      </w:r>
      <w:proofErr w:type="gramStart"/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>конфликтующим</w:t>
      </w:r>
      <w:proofErr w:type="gramEnd"/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 xml:space="preserve"> ответственность за принятие решения по улаживанию конфликта</w:t>
      </w: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Но их предложения должны быть реальным разрешением возникшей ситуации, а не отговорками.</w:t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 xml:space="preserve">9. Если конфликтующие не хотят брать ответственность на себя по разрешению конфликта, то </w:t>
      </w:r>
      <w:proofErr w:type="gramStart"/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t>заключите с ними договор</w:t>
      </w: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― вы принимаете</w:t>
      </w:r>
      <w:proofErr w:type="gramEnd"/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решение, но они уже не смогут его оспорить и должны будут беспрекословно выполнить.</w:t>
      </w:r>
    </w:p>
    <w:p w:rsidR="007B6491" w:rsidRPr="007B6491" w:rsidRDefault="007B6491" w:rsidP="007B6491">
      <w:pPr>
        <w:spacing w:after="288" w:line="240" w:lineRule="auto"/>
        <w:jc w:val="center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C2C2C"/>
          <w:sz w:val="19"/>
          <w:szCs w:val="19"/>
          <w:lang w:eastAsia="ru-RU"/>
        </w:rPr>
        <w:drawing>
          <wp:inline distT="0" distB="0" distL="0" distR="0">
            <wp:extent cx="4083050" cy="2860040"/>
            <wp:effectExtent l="19050" t="0" r="0" b="0"/>
            <wp:docPr id="5" name="Рисунок 5" descr="http://www.e-xecutive.ru/images/Shenaev/Conflic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-xecutive.ru/images/Shenaev/Conflict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91" w:rsidRPr="007B6491" w:rsidRDefault="007B6491" w:rsidP="007B6491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7B6491">
        <w:rPr>
          <w:rFonts w:ascii="Tahoma" w:eastAsia="Times New Roman" w:hAnsi="Tahoma" w:cs="Tahoma"/>
          <w:b/>
          <w:bCs/>
          <w:color w:val="2C2C2C"/>
          <w:sz w:val="19"/>
          <w:lang w:eastAsia="ru-RU"/>
        </w:rPr>
        <w:lastRenderedPageBreak/>
        <w:t>10. Учитывайте выводы из конфликтных ситуаций, чтобы не повторять их в будущем</w:t>
      </w:r>
      <w:r w:rsidRPr="007B6491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Учите этому своих сотрудников.</w:t>
      </w:r>
    </w:p>
    <w:p w:rsidR="0045588F" w:rsidRDefault="0045588F"/>
    <w:sectPr w:rsidR="0045588F" w:rsidSect="0045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491"/>
    <w:rsid w:val="0045588F"/>
    <w:rsid w:val="007B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F"/>
  </w:style>
  <w:style w:type="paragraph" w:styleId="1">
    <w:name w:val="heading 1"/>
    <w:basedOn w:val="a"/>
    <w:link w:val="10"/>
    <w:uiPriority w:val="9"/>
    <w:qFormat/>
    <w:rsid w:val="007B6491"/>
    <w:pPr>
      <w:spacing w:after="234" w:line="240" w:lineRule="atLeast"/>
      <w:outlineLvl w:val="0"/>
    </w:pPr>
    <w:rPr>
      <w:rFonts w:ascii="Times New Roman" w:eastAsia="Times New Roman" w:hAnsi="Times New Roman" w:cs="Times New Roman"/>
      <w:color w:val="FF770F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491"/>
    <w:rPr>
      <w:rFonts w:ascii="Times New Roman" w:eastAsia="Times New Roman" w:hAnsi="Times New Roman" w:cs="Times New Roman"/>
      <w:color w:val="FF770F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7B6491"/>
    <w:rPr>
      <w:color w:val="2A327A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7B6491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64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317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972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e-xecutive.ru/community/persons/detail/30850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Company>Aegis Media CS\OKS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Julia.Andriyanova</dc:creator>
  <cp:keywords/>
  <dc:description/>
  <cp:lastModifiedBy>Julia.Andriyanova</cp:lastModifiedBy>
  <cp:revision>2</cp:revision>
  <dcterms:created xsi:type="dcterms:W3CDTF">2011-10-11T11:48:00Z</dcterms:created>
  <dcterms:modified xsi:type="dcterms:W3CDTF">2011-10-11T11:49:00Z</dcterms:modified>
</cp:coreProperties>
</file>