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48" w:rsidRPr="00170248" w:rsidRDefault="00170248" w:rsidP="00170248">
      <w:pPr>
        <w:shd w:val="clear" w:color="auto" w:fill="F7F7F7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17024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 вас никогда не было чувства, что все ваши жизненные достижения мелки и незначительны, а некогда великолепные планы, которые вы мечтали реализовать в юности, утопичны и уже недостижимы? Поздравляем, у вас кризис среднего возраста! Пора расставить новые приоритеты и, конечно же, не жалеть себя, а, как говорил Остап Бендер, действовать, действовать и действовать.</w:t>
      </w:r>
    </w:p>
    <w:p w:rsidR="00170248" w:rsidRPr="00170248" w:rsidRDefault="00170248" w:rsidP="00170248">
      <w:pPr>
        <w:spacing w:after="0" w:line="240" w:lineRule="auto"/>
        <w:textAlignment w:val="top"/>
        <w:outlineLvl w:val="1"/>
        <w:rPr>
          <w:rFonts w:ascii="Tahoma" w:eastAsia="Times New Roman" w:hAnsi="Tahoma" w:cs="Tahoma"/>
          <w:color w:val="555555"/>
          <w:sz w:val="38"/>
          <w:szCs w:val="38"/>
          <w:lang w:eastAsia="ru-RU"/>
        </w:rPr>
      </w:pPr>
      <w:r w:rsidRPr="00170248">
        <w:rPr>
          <w:rFonts w:ascii="Tahoma" w:eastAsia="Times New Roman" w:hAnsi="Tahoma" w:cs="Tahoma"/>
          <w:color w:val="555555"/>
          <w:sz w:val="38"/>
          <w:szCs w:val="38"/>
          <w:lang w:eastAsia="ru-RU"/>
        </w:rPr>
        <w:t>Персональный кризис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outlineLvl w:val="4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170248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Status</w:t>
      </w:r>
      <w:r w:rsidRPr="00170248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 xml:space="preserve"> </w:t>
      </w:r>
      <w:r w:rsidRPr="00170248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quo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Вы загружены работой: проекты, переговоры, соглашения, отчеты – и снова по кругу. Вы чувствуете себя важным и незаменимым, а ваши компетенции растут вширь и ввысь. Но в один прекрасный момент вы просыпаетесь и понимаете, что вся ваша жизнь состоит из решения рабочих вопросов, а настоящая жизнь – там, где хватает времени на встречи с друзьями, прогулки, театры, – проходит мимо. И чем больше вы об этом думаете, тем больше чувствуете, что по большому счету ничего не достигли. Позади половина жизни, а вы не стали президентом корпорации, не купили белый мерседес, не пожили полгода на Гоа.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«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Розовые очки спадают: внезапно появляется понимание, что "президентом ты не станешь" (утрирую, конечно); для многих, увы, "медовый месяц" переходит в "беспросветный быт".</w:t>
      </w:r>
      <w:proofErr w:type="gramEnd"/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 xml:space="preserve"> Девушки (хотя каждая считает себя красавицей априори) набирают лишние килограммы, от которых уже сложно избавиться; мужчины понимают, что "шестисотого мерина" у них никогда не будет (слово "никогда" – очень страшное слово...)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», – делится своими размышлениями на тему активная участница наших проектов </w:t>
      </w:r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Ксения Машихина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170248" w:rsidRPr="00170248" w:rsidRDefault="00170248" w:rsidP="00170248">
      <w:pPr>
        <w:spacing w:beforeAutospacing="1" w:after="0" w:afterAutospacing="1" w:line="240" w:lineRule="auto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b/>
          <w:bCs/>
          <w:color w:val="636363"/>
          <w:spacing w:val="30"/>
          <w:sz w:val="20"/>
          <w:lang w:eastAsia="ru-RU"/>
        </w:rPr>
        <w:t>Иногда дауншифтинг по расчету — это продуманная «нисходящая» карьера или желание занять какую-то по-настоящему комфортную для себя нишу.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Взять хотя бы вашу 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begin"/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 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HYPERLINK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 "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http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://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planetahr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.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ru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/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publication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/3680" 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separate"/>
      </w:r>
      <w:r w:rsidRPr="00170248">
        <w:rPr>
          <w:rFonts w:ascii="Tahoma" w:eastAsia="Times New Roman" w:hAnsi="Tahoma" w:cs="Tahoma"/>
          <w:color w:val="004691"/>
          <w:sz w:val="19"/>
          <w:u w:val="single"/>
          <w:lang w:eastAsia="ru-RU"/>
        </w:rPr>
        <w:t>карьеру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end"/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– вы долго шли к цели, получили 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begin"/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 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HYPERLINK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 "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http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://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planetahr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.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ru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/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publication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/3731/" 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separate"/>
      </w:r>
      <w:r w:rsidRPr="00170248">
        <w:rPr>
          <w:rFonts w:ascii="Tahoma" w:eastAsia="Times New Roman" w:hAnsi="Tahoma" w:cs="Tahoma"/>
          <w:color w:val="004691"/>
          <w:sz w:val="19"/>
          <w:u w:val="single"/>
          <w:lang w:eastAsia="ru-RU"/>
        </w:rPr>
        <w:t>образование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end"/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, повышали квалификацию, 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begin"/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 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HYPERLINK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 "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http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://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planetahr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.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ru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/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publication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/3709" 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separate"/>
      </w:r>
      <w:r w:rsidRPr="00170248">
        <w:rPr>
          <w:rFonts w:ascii="Tahoma" w:eastAsia="Times New Roman" w:hAnsi="Tahoma" w:cs="Tahoma"/>
          <w:color w:val="004691"/>
          <w:sz w:val="19"/>
          <w:u w:val="single"/>
          <w:lang w:eastAsia="ru-RU"/>
        </w:rPr>
        <w:t>шагали по карьерной лестнице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end"/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. И вот – вы достигли планки, но так и не стали незаменимым. Завтра, если вы дадите слабину или просто вам исполнится слишком много лет, на ваше место придут другие, а о вас никто даже не вспомнит.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«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 xml:space="preserve">У большинства в той или иной степени опускаются руки. Цель перестает быть целью, когда она недостижима (она становится в лучшем случае мечтой, но никак </w:t>
      </w:r>
      <w:proofErr w:type="gramStart"/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не задачей</w:t>
      </w:r>
      <w:proofErr w:type="gramEnd"/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 xml:space="preserve"> для достижения). </w:t>
      </w:r>
      <w:proofErr w:type="gramStart"/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Поэтому у очень многих возникает стойкое нежелание работать, поскольку некогда желаемое недостижимо (жизнь доказывает), а на меньшее человек еще не согласен, еще не готов снижать свои требования (кстати, финансовый кризис для многих оказался катализатором этого явления) или в принципе не готов.</w:t>
      </w:r>
      <w:proofErr w:type="gramEnd"/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 xml:space="preserve"> Потом кто-то меняет систему жизненных ценностей, а кто-то не может этого сделать до конца. В итоге имеем столько демотивированных людей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», – продолжает свою мысль Ксения.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От всех этих дум недолго впасть в продолжительную депрессию! Неужели нет выхода? Или, может, кризис среднего возраста – тоже катализатор, который поможет вам направить энергию в правильное русло и скорректировать ваши жизненные цели?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outlineLvl w:val="4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170248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Руководство к действию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Сразу оговорим – «пожизненным страдальцам» с перманентным выражением мировой скорби на лице дальше не читать. Страдать можно и в одиночестве, как героиня Барбары Брыльской в «Иронии судьбы», которая приходила после работы, опускалась в кресло и начинала себя жалеть. Читать статьи для этого не обязательно. А вот если вы хотите узнать, что делать дальше…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Что же делать дальше? Вариантов выхода из жизненного тупика на самом деле много. Некоторые носят спонтанный характер, другие – результат длительных размышлений на тему. Что хорошо для вас – выбирайте сами.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Итак, хит-парад способов избавиться от кризиса среднего возраста.</w:t>
      </w:r>
    </w:p>
    <w:p w:rsidR="00170248" w:rsidRPr="00170248" w:rsidRDefault="00170248" w:rsidP="00170248">
      <w:pPr>
        <w:numPr>
          <w:ilvl w:val="0"/>
          <w:numId w:val="1"/>
        </w:numPr>
        <w:spacing w:before="100" w:beforeAutospacing="1" w:after="100" w:afterAutospacing="1" w:line="240" w:lineRule="auto"/>
        <w:ind w:left="4410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lastRenderedPageBreak/>
        <w:t>Дауншифтинг</w:t>
      </w:r>
      <w:proofErr w:type="spellEnd"/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Ставшее популярным среди 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begin"/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 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HYPERLINK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 "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http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://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planetahr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.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ru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/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>publication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instrText xml:space="preserve">/1961" </w:instrTex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separate"/>
      </w:r>
      <w:r w:rsidRPr="00170248">
        <w:rPr>
          <w:rFonts w:ascii="Tahoma" w:eastAsia="Times New Roman" w:hAnsi="Tahoma" w:cs="Tahoma"/>
          <w:color w:val="004691"/>
          <w:sz w:val="19"/>
          <w:u w:val="single"/>
          <w:lang w:eastAsia="ru-RU"/>
        </w:rPr>
        <w:t>менеджеров среднего звена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fldChar w:fldCharType="end"/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в кризис явление с успехом можно эксплуатировать в совершенно разных обстоятельствах. Не обязательно ждать внешнего воздействия, которое вынудит вас «пойти на понижение». Например, пользовательница наших проектов </w:t>
      </w:r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Мария Шувалова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называет добровольный шаг назад по карьерной лестнице «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дауншифтингом по расчету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».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«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Для того чтобы забраться на новую карьерную высоту, не всегда нужно карабкаться вверх. Бывают ситуации (и их немало), когда путь на вершину ведет через разные формы проявления "снижения" (потерю в статусе, деньгах и т.д.)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, – рассуждает читательница. – 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При этом стоит отметить, что дауншифтинг по расчету далеко не всегда предполагает новый подъем – иногда это продуманная "нисходящая" карьера или желание занять какую-то по-настоящему комфортную для себя нишу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».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Подумайте о возможных плюсах временного карьерного спада. Ведь если вы перестанете гнаться за карьерной мечтой, а остановитесь и снизите нагрузку, то сможете позволить себе дополнительное образование, уделить больше времени семье,</w:t>
      </w:r>
    </w:p>
    <w:p w:rsidR="00170248" w:rsidRPr="00170248" w:rsidRDefault="00170248" w:rsidP="00170248">
      <w:pPr>
        <w:spacing w:beforeAutospacing="1" w:after="0" w:afterAutospacing="1" w:line="240" w:lineRule="auto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b/>
          <w:bCs/>
          <w:color w:val="636363"/>
          <w:spacing w:val="30"/>
          <w:sz w:val="20"/>
          <w:lang w:eastAsia="ru-RU"/>
        </w:rPr>
        <w:t>Переход из одной профессиональной сферы в другую или даже кардинальная смена специальности сейчас не рассматриваются как «метания» неопределившегося соискателя.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«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В данной форме дауншифтинга отсутствуют выраженные психологические сложности (все происходит в рамках нормального реагирования на изменения). И есть стадия предварительной подготовки, на которой происходит просчет планируемой выгоды, сопоставление ее с ценой вопроса (потерями), просчитываются риски, конкретизируется ожидаемый результат, а также создаются запасные варианты – А, Б, С и Д. И только после этого начинаются действия по "снижению оборотов". Нетрудно заметить, что дауншифтинг по расчету – это управляемая карьерная ситуация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».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Основные условия, которые нужно соблюсти, если вы решились на дауншифтинг 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–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это планирование. Нужно продумать, чем именно вы займетесь, как осуществите этот переход, сколько будете пребывать в таком состоянии, как вы вернетесь на прежние позиции и нужно ли вам вообще куда-то возвращаться.</w:t>
      </w:r>
    </w:p>
    <w:p w:rsidR="00170248" w:rsidRPr="00170248" w:rsidRDefault="00170248" w:rsidP="00170248">
      <w:pPr>
        <w:numPr>
          <w:ilvl w:val="0"/>
          <w:numId w:val="2"/>
        </w:numPr>
        <w:spacing w:before="100" w:beforeAutospacing="1" w:after="100" w:afterAutospacing="1" w:line="240" w:lineRule="auto"/>
        <w:ind w:left="4410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Смена</w:t>
      </w:r>
      <w:proofErr w:type="spellEnd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 xml:space="preserve"> </w:t>
      </w:r>
      <w:proofErr w:type="spellStart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профессии</w:t>
      </w:r>
      <w:proofErr w:type="spellEnd"/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Это явление стало трендом 2008-2009 гг., когда в стране разразился финансовый кризис, последствия которого ощущаются до сих пор. При этом в 2010 году, когда ситуация на рынке труда более-менее стабилизировалась, </w:t>
      </w:r>
      <w:hyperlink r:id="rId5" w:history="1">
        <w:proofErr w:type="spellStart"/>
        <w:r w:rsidRPr="00170248">
          <w:rPr>
            <w:rFonts w:ascii="Tahoma" w:eastAsia="Times New Roman" w:hAnsi="Tahoma" w:cs="Tahoma"/>
            <w:color w:val="004691"/>
            <w:sz w:val="19"/>
            <w:u w:val="single"/>
            <w:lang w:eastAsia="ru-RU"/>
          </w:rPr>
          <w:t>рекрутеры</w:t>
        </w:r>
        <w:proofErr w:type="spellEnd"/>
      </w:hyperlink>
      <w:r w:rsidRPr="00170248">
        <w:rPr>
          <w:rFonts w:ascii="Tahoma" w:eastAsia="Times New Roman" w:hAnsi="Tahoma" w:cs="Tahoma"/>
          <w:sz w:val="19"/>
          <w:szCs w:val="19"/>
          <w:lang w:eastAsia="ru-RU"/>
        </w:rPr>
        <w:t>, за кризисную пору приученные к самым неожиданным переходам в резюме кандидата, стали менее привередливы в этом отношении. Сейчас переход из одной профессиональной сферы в другую или даже кардинальная смена специальности не рассматриваются как «метания» неопределившегося соискателя. С другой стороны, кризис научил кандидатов быть внимательнее в выборе дальнейшего пути и заставил их задуматься о том, чтобы сменить профессию заблаговременно, не дожидаясь очередного падения рынков.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Проблема лишь в том, что многие не знают, с чего начать. Так, наша читательница </w:t>
      </w:r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Елена Агафонова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, работающая в сфере </w:t>
      </w:r>
      <w:hyperlink r:id="rId6" w:history="1">
        <w:r w:rsidRPr="00170248">
          <w:rPr>
            <w:rFonts w:ascii="Tahoma" w:eastAsia="Times New Roman" w:hAnsi="Tahoma" w:cs="Tahoma"/>
            <w:color w:val="004691"/>
            <w:sz w:val="19"/>
            <w:u w:val="single"/>
            <w:lang w:eastAsia="ru-RU"/>
          </w:rPr>
          <w:t>маркетинга</w:t>
        </w:r>
      </w:hyperlink>
      <w:r w:rsidRPr="00170248">
        <w:rPr>
          <w:rFonts w:ascii="Tahoma" w:eastAsia="Times New Roman" w:hAnsi="Tahoma" w:cs="Tahoma"/>
          <w:sz w:val="19"/>
          <w:szCs w:val="19"/>
          <w:lang w:eastAsia="ru-RU"/>
        </w:rPr>
        <w:t>, приняла твердое решение уйти в другую область, мотивируя это тем, что дальше находить работу в этой сфере будет все сложнее.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«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 xml:space="preserve">Если и принимать решение о смене профессии, то нужно это делать сейчас, когда есть время получить новую специальность и </w:t>
      </w:r>
      <w:hyperlink r:id="rId7" w:history="1">
        <w:r w:rsidRPr="00170248">
          <w:rPr>
            <w:rFonts w:ascii="Tahoma" w:eastAsia="Times New Roman" w:hAnsi="Tahoma" w:cs="Tahoma"/>
            <w:i/>
            <w:iCs/>
            <w:color w:val="004691"/>
            <w:sz w:val="19"/>
            <w:u w:val="single"/>
            <w:lang w:eastAsia="ru-RU"/>
          </w:rPr>
          <w:t>лет десять поработат</w:t>
        </w:r>
        <w:proofErr w:type="spellStart"/>
        <w:r w:rsidRPr="00170248">
          <w:rPr>
            <w:rFonts w:ascii="Tahoma" w:eastAsia="Times New Roman" w:hAnsi="Tahoma" w:cs="Tahoma"/>
            <w:i/>
            <w:iCs/>
            <w:color w:val="004691"/>
            <w:sz w:val="19"/>
            <w:u w:val="single"/>
            <w:lang w:eastAsia="ru-RU"/>
          </w:rPr>
          <w:t>ь</w:t>
        </w:r>
        <w:proofErr w:type="spellEnd"/>
      </w:hyperlink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, – говорит она, не скрывая при этом своих оправданных опасений. – 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Но я боюсь сделать этот шаг и принять решение, начать новый этап учебы. Боюсь ошибиться в профессии. Боюсь потратить годы на учебу и остаться опять без работы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».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Эмоции Елены разделяют и другие читатели, задающие многочисленные вопросы о смене профессии в нашем проекте «</w:t>
      </w:r>
      <w:hyperlink r:id="rId8" w:history="1">
        <w:r w:rsidRPr="00170248">
          <w:rPr>
            <w:rFonts w:ascii="Tahoma" w:eastAsia="Times New Roman" w:hAnsi="Tahoma" w:cs="Tahoma"/>
            <w:b/>
            <w:bCs/>
            <w:color w:val="004691"/>
            <w:sz w:val="19"/>
            <w:u w:val="single"/>
            <w:lang w:eastAsia="ru-RU"/>
          </w:rPr>
          <w:t>Карьерный консультант</w:t>
        </w:r>
      </w:hyperlink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».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«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Страхи возникают от невозможности прогнозирования ситуации. "Если..." и "вдруг..." не дают возможности ориентироваться, учитывая личные потенции, желания и ситуацию на рынке труда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», – так комментирует карьерный консультант </w:t>
      </w:r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Лилия Халапова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вопрос другого пользователя о смене профессии.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Чтобы</w:t>
      </w:r>
      <w:proofErr w:type="spell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избежать</w:t>
      </w:r>
      <w:proofErr w:type="spell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страхов</w:t>
      </w:r>
      <w:proofErr w:type="spell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,</w:t>
      </w:r>
    </w:p>
    <w:p w:rsidR="00170248" w:rsidRPr="00170248" w:rsidRDefault="00170248" w:rsidP="00170248">
      <w:pPr>
        <w:numPr>
          <w:ilvl w:val="0"/>
          <w:numId w:val="3"/>
        </w:numPr>
        <w:spacing w:before="100" w:beforeAutospacing="1" w:after="100" w:afterAutospacing="1" w:line="240" w:lineRule="auto"/>
        <w:ind w:left="4410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во-первых, не нужно доводить себя до крайности: когда смена профессии или деятельности станет критичной, действительно будет некогда строить новый карьерный путь и придется соглашаться на первое подходящее предложение, с потерей в деньгах и перспективах;</w:t>
      </w:r>
    </w:p>
    <w:p w:rsidR="00170248" w:rsidRPr="00170248" w:rsidRDefault="00170248" w:rsidP="00170248">
      <w:pPr>
        <w:numPr>
          <w:ilvl w:val="0"/>
          <w:numId w:val="3"/>
        </w:numPr>
        <w:spacing w:before="100" w:beforeAutospacing="1" w:after="100" w:afterAutospacing="1" w:line="240" w:lineRule="auto"/>
        <w:ind w:left="4410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и</w:t>
      </w:r>
      <w:proofErr w:type="gram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во-вторых, необходимо четко определить, как будет происходить перемена, а также предусмотреть «отходные пути». </w:t>
      </w:r>
      <w:proofErr w:type="spell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Словом</w:t>
      </w:r>
      <w:proofErr w:type="spell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proofErr w:type="spell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действовать</w:t>
      </w:r>
      <w:proofErr w:type="spell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proofErr w:type="spell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как</w:t>
      </w:r>
      <w:proofErr w:type="spell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в </w:t>
      </w:r>
      <w:proofErr w:type="spell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случае</w:t>
      </w:r>
      <w:proofErr w:type="spell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с </w:t>
      </w:r>
      <w:proofErr w:type="spell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дауншифтингом</w:t>
      </w:r>
      <w:proofErr w:type="spell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Если наступивший персональный кризис не столь глобален и не требует резких телодвижений, то, возможно, вам следует выбрать один из следующих способов борьбы с ним.</w:t>
      </w:r>
    </w:p>
    <w:p w:rsidR="00170248" w:rsidRPr="00170248" w:rsidRDefault="00170248" w:rsidP="00170248">
      <w:pPr>
        <w:numPr>
          <w:ilvl w:val="0"/>
          <w:numId w:val="4"/>
        </w:numPr>
        <w:spacing w:before="100" w:beforeAutospacing="1" w:after="100" w:afterAutospacing="1" w:line="240" w:lineRule="auto"/>
        <w:ind w:left="4410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Открытие</w:t>
      </w:r>
      <w:proofErr w:type="spellEnd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 xml:space="preserve"> </w:t>
      </w:r>
      <w:proofErr w:type="spellStart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новых</w:t>
      </w:r>
      <w:proofErr w:type="spellEnd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 xml:space="preserve"> </w:t>
      </w:r>
      <w:proofErr w:type="spellStart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аспектов</w:t>
      </w:r>
      <w:proofErr w:type="spellEnd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 xml:space="preserve"> в </w:t>
      </w:r>
      <w:proofErr w:type="spellStart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работе</w:t>
      </w:r>
      <w:proofErr w:type="spellEnd"/>
    </w:p>
    <w:p w:rsidR="00170248" w:rsidRPr="00170248" w:rsidRDefault="00170248" w:rsidP="00170248">
      <w:pPr>
        <w:spacing w:beforeAutospacing="1" w:after="0" w:afterAutospacing="1" w:line="240" w:lineRule="auto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b/>
          <w:bCs/>
          <w:color w:val="636363"/>
          <w:spacing w:val="30"/>
          <w:sz w:val="20"/>
          <w:lang w:eastAsia="ru-RU"/>
        </w:rPr>
        <w:t>Чтобы «расшевелить» себя, достаточно обрести новый смысл в работе, открыть ее другие аспекты.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Порой «разбор полетов», то есть своих успехов, и переоценка ценностей вовсе не </w:t>
      </w:r>
      <w:proofErr w:type="gram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связаны</w:t>
      </w:r>
      <w:proofErr w:type="gram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с масштабным недовольством своей деятельностью. Бывает, что «</w:t>
      </w:r>
      <w:r w:rsidRPr="00170248">
        <w:rPr>
          <w:rFonts w:ascii="Tahoma" w:eastAsia="Times New Roman" w:hAnsi="Tahoma" w:cs="Tahoma"/>
          <w:i/>
          <w:iCs/>
          <w:sz w:val="19"/>
          <w:lang w:eastAsia="ru-RU"/>
        </w:rPr>
        <w:t>просто засиделся человек на мелкой работе</w:t>
      </w:r>
      <w:r w:rsidRPr="00170248">
        <w:rPr>
          <w:rFonts w:ascii="Tahoma" w:eastAsia="Times New Roman" w:hAnsi="Tahoma" w:cs="Tahoma"/>
          <w:sz w:val="19"/>
          <w:szCs w:val="19"/>
          <w:lang w:eastAsia="ru-RU"/>
        </w:rPr>
        <w:t>», погряз в рутине и воспринимает некогда доставлявший удовольствие труд как затянувшую трясину. Чтобы «расшевелить» себя, достаточно обрести новый смысл в работе, открыть ее другие аспекты. Как вариант: можно начать осваивать смежные специальности, без отрыва от основного вида деятельности (например, вызваться помочь коллеге с проектом или попросить руководство разнообразить нагрузку).</w:t>
      </w:r>
    </w:p>
    <w:p w:rsidR="00170248" w:rsidRPr="00170248" w:rsidRDefault="00170248" w:rsidP="00170248">
      <w:pPr>
        <w:numPr>
          <w:ilvl w:val="0"/>
          <w:numId w:val="5"/>
        </w:numPr>
        <w:spacing w:before="100" w:beforeAutospacing="1" w:after="100" w:afterAutospacing="1" w:line="240" w:lineRule="auto"/>
        <w:ind w:left="4410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Смещение акцентов в сторону внерабочей жизни</w:t>
      </w:r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Кризис среднего возраста может быть вызван и не отсутствием ярких достижений на работе. Возможно, вы просто чувствуете, что не реализовали себя в личных отношениях и переносите неудачи в профессиональную сферу. Выход один – больше времени уделять </w:t>
      </w:r>
      <w:proofErr w:type="gramStart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близким</w:t>
      </w:r>
      <w:proofErr w:type="gramEnd"/>
      <w:r w:rsidRPr="00170248">
        <w:rPr>
          <w:rFonts w:ascii="Tahoma" w:eastAsia="Times New Roman" w:hAnsi="Tahoma" w:cs="Tahoma"/>
          <w:sz w:val="19"/>
          <w:szCs w:val="19"/>
          <w:lang w:eastAsia="ru-RU"/>
        </w:rPr>
        <w:t>, подумать о создании семьи, если вы холосты, а также заняться давно откладываемыми делами.</w:t>
      </w:r>
    </w:p>
    <w:p w:rsidR="00170248" w:rsidRPr="00170248" w:rsidRDefault="00170248" w:rsidP="00170248">
      <w:pPr>
        <w:numPr>
          <w:ilvl w:val="0"/>
          <w:numId w:val="6"/>
        </w:numPr>
        <w:spacing w:before="100" w:beforeAutospacing="1" w:after="100" w:afterAutospacing="1" w:line="240" w:lineRule="auto"/>
        <w:ind w:left="4410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170248">
        <w:rPr>
          <w:rFonts w:ascii="Tahoma" w:eastAsia="Times New Roman" w:hAnsi="Tahoma" w:cs="Tahoma"/>
          <w:b/>
          <w:bCs/>
          <w:sz w:val="19"/>
          <w:lang w:eastAsia="ru-RU"/>
        </w:rPr>
        <w:t>Хобби</w:t>
      </w:r>
      <w:proofErr w:type="spellEnd"/>
    </w:p>
    <w:p w:rsidR="00170248" w:rsidRPr="00170248" w:rsidRDefault="00170248" w:rsidP="00170248">
      <w:pPr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sz w:val="19"/>
          <w:szCs w:val="19"/>
          <w:lang w:eastAsia="ru-RU"/>
        </w:rPr>
      </w:pPr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Самый безобидный и нетрудозатратный способ преодоления кризиса среднего возраста – </w:t>
      </w:r>
      <w:hyperlink r:id="rId9" w:history="1">
        <w:r w:rsidRPr="00170248">
          <w:rPr>
            <w:rFonts w:ascii="Tahoma" w:eastAsia="Times New Roman" w:hAnsi="Tahoma" w:cs="Tahoma"/>
            <w:color w:val="004691"/>
            <w:sz w:val="19"/>
            <w:u w:val="single"/>
            <w:lang w:eastAsia="ru-RU"/>
          </w:rPr>
          <w:t>увлечение</w:t>
        </w:r>
      </w:hyperlink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. Новое </w:t>
      </w:r>
      <w:hyperlink r:id="rId10" w:history="1">
        <w:r w:rsidRPr="00170248">
          <w:rPr>
            <w:rFonts w:ascii="Tahoma" w:eastAsia="Times New Roman" w:hAnsi="Tahoma" w:cs="Tahoma"/>
            <w:color w:val="004691"/>
            <w:sz w:val="19"/>
            <w:u w:val="single"/>
            <w:lang w:eastAsia="ru-RU"/>
          </w:rPr>
          <w:t>хобби</w:t>
        </w:r>
      </w:hyperlink>
      <w:r w:rsidRPr="00170248">
        <w:rPr>
          <w:rFonts w:ascii="Tahoma" w:eastAsia="Times New Roman" w:hAnsi="Tahoma" w:cs="Tahoma"/>
          <w:sz w:val="19"/>
          <w:szCs w:val="19"/>
          <w:lang w:eastAsia="ru-RU"/>
        </w:rPr>
        <w:t xml:space="preserve"> поможет реализовать ваши давние мечты, не связанные с работой. Может быть, вы всегда мечтали о собаке, но отказывали себе в этом? Самое время завести питомца, дрессировать его и выгуливать. Заодно можно пойти в клуб по интересам – и заниматься выгулом собак совместно. Так вы </w:t>
      </w:r>
      <w:hyperlink r:id="rId11" w:history="1">
        <w:r w:rsidRPr="00170248">
          <w:rPr>
            <w:rFonts w:ascii="Tahoma" w:eastAsia="Times New Roman" w:hAnsi="Tahoma" w:cs="Tahoma"/>
            <w:color w:val="004691"/>
            <w:sz w:val="19"/>
            <w:u w:val="single"/>
            <w:lang w:eastAsia="ru-RU"/>
          </w:rPr>
          <w:t>расширите круг своего общения</w:t>
        </w:r>
      </w:hyperlink>
      <w:r w:rsidRPr="00170248">
        <w:rPr>
          <w:rFonts w:ascii="Tahoma" w:eastAsia="Times New Roman" w:hAnsi="Tahoma" w:cs="Tahoma"/>
          <w:sz w:val="19"/>
          <w:szCs w:val="19"/>
          <w:lang w:eastAsia="ru-RU"/>
        </w:rPr>
        <w:t>, что, возможно, в дальнейшем пригодится и в карьере. Вполне вероятно, что вице-президент компании, куда вы стремились попасть с юности, также очень любит собак.</w:t>
      </w:r>
    </w:p>
    <w:p w:rsidR="009B5FF2" w:rsidRDefault="009B5FF2"/>
    <w:sectPr w:rsidR="009B5FF2" w:rsidSect="009B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2D5"/>
    <w:multiLevelType w:val="multilevel"/>
    <w:tmpl w:val="3524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A1318"/>
    <w:multiLevelType w:val="multilevel"/>
    <w:tmpl w:val="654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280C"/>
    <w:multiLevelType w:val="multilevel"/>
    <w:tmpl w:val="0FD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8688B"/>
    <w:multiLevelType w:val="multilevel"/>
    <w:tmpl w:val="0E9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86BD2"/>
    <w:multiLevelType w:val="multilevel"/>
    <w:tmpl w:val="6A7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64242"/>
    <w:multiLevelType w:val="multilevel"/>
    <w:tmpl w:val="419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48"/>
    <w:rsid w:val="00170248"/>
    <w:rsid w:val="009B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F2"/>
  </w:style>
  <w:style w:type="paragraph" w:styleId="2">
    <w:name w:val="heading 2"/>
    <w:basedOn w:val="a"/>
    <w:link w:val="20"/>
    <w:uiPriority w:val="9"/>
    <w:qFormat/>
    <w:rsid w:val="00170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0248"/>
    <w:rPr>
      <w:color w:val="004691"/>
      <w:u w:val="single"/>
    </w:rPr>
  </w:style>
  <w:style w:type="character" w:styleId="HTML">
    <w:name w:val="HTML Cite"/>
    <w:basedOn w:val="a0"/>
    <w:uiPriority w:val="99"/>
    <w:semiHidden/>
    <w:unhideWhenUsed/>
    <w:rsid w:val="00170248"/>
    <w:rPr>
      <w:rFonts w:ascii="Tahoma" w:hAnsi="Tahoma" w:cs="Tahoma" w:hint="default"/>
      <w:b/>
      <w:bCs/>
      <w:i w:val="0"/>
      <w:iCs w:val="0"/>
      <w:strike w:val="0"/>
      <w:dstrike w:val="0"/>
      <w:vanish w:val="0"/>
      <w:webHidden w:val="0"/>
      <w:color w:val="636363"/>
      <w:spacing w:val="30"/>
      <w:sz w:val="20"/>
      <w:szCs w:val="20"/>
      <w:u w:val="none"/>
      <w:effect w:val="none"/>
      <w:bdr w:val="single" w:sz="18" w:space="2" w:color="636363" w:frame="1"/>
      <w:specVanish w:val="0"/>
    </w:rPr>
  </w:style>
  <w:style w:type="character" w:styleId="a4">
    <w:name w:val="Strong"/>
    <w:basedOn w:val="a0"/>
    <w:uiPriority w:val="22"/>
    <w:qFormat/>
    <w:rsid w:val="00170248"/>
    <w:rPr>
      <w:b/>
      <w:bCs/>
    </w:rPr>
  </w:style>
  <w:style w:type="paragraph" w:styleId="a5">
    <w:name w:val="Normal (Web)"/>
    <w:basedOn w:val="a"/>
    <w:uiPriority w:val="99"/>
    <w:semiHidden/>
    <w:unhideWhenUsed/>
    <w:rsid w:val="0017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02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681">
          <w:marLeft w:val="240"/>
          <w:marRight w:val="24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137">
              <w:marLeft w:val="345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38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.hh.ru/questions/al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netahr.ru/publication/377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hr.ru/rubric/152/25" TargetMode="External"/><Relationship Id="rId11" Type="http://schemas.openxmlformats.org/officeDocument/2006/relationships/hyperlink" Target="http://planetahr.ru/publication/1534" TargetMode="External"/><Relationship Id="rId5" Type="http://schemas.openxmlformats.org/officeDocument/2006/relationships/hyperlink" Target="http://planetahr.ru/rubric/118/25" TargetMode="External"/><Relationship Id="rId10" Type="http://schemas.openxmlformats.org/officeDocument/2006/relationships/hyperlink" Target="http://planetahr.ru/publication/40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hr.ru/publication/4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1515</Words>
  <Characters>8637</Characters>
  <Application>Microsoft Office Word</Application>
  <DocSecurity>0</DocSecurity>
  <Lines>71</Lines>
  <Paragraphs>20</Paragraphs>
  <ScaleCrop>false</ScaleCrop>
  <Company>Aegis Media CS\OKS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Julia.Andriyanova</dc:creator>
  <cp:keywords/>
  <dc:description/>
  <cp:lastModifiedBy>Julia.Andriyanova</cp:lastModifiedBy>
  <cp:revision>2</cp:revision>
  <dcterms:created xsi:type="dcterms:W3CDTF">2011-10-19T15:38:00Z</dcterms:created>
  <dcterms:modified xsi:type="dcterms:W3CDTF">2011-10-19T15:40:00Z</dcterms:modified>
</cp:coreProperties>
</file>